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Comité técnico minutos</w:t>
      </w:r>
    </w:p>
    <w:p w:rsidR="00787004" w:rsidRPr="00774A2C" w:rsidRDefault="00126CDA" w:rsidP="00787004">
      <w:pPr>
        <w:pStyle w:val="Date"/>
        <w:rPr>
          <w:b/>
          <w:sz w:val="22"/>
          <w:szCs w:val="22"/>
        </w:rPr>
      </w:pPr>
      <w:r>
        <w:rPr>
          <w:b/>
          <w:sz w:val="22"/>
          <w:szCs w:val="22"/>
        </w:rPr>
        <w:t>Junio 15,</w:t>
      </w:r>
      <w:r w:rsidR="00787004" w:rsidRPr="00774A2C">
        <w:rPr>
          <w:b/>
          <w:sz w:val="22"/>
          <w:szCs w:val="22"/>
        </w:rPr>
        <w:t> 2017</w:t>
      </w:r>
    </w:p>
    <w:p w:rsidR="007B554F" w:rsidRPr="00120146" w:rsidRDefault="00787004" w:rsidP="00120146">
      <w:pPr>
        <w:pStyle w:val="Time"/>
        <w:spacing w:after="0"/>
        <w:rPr>
          <w:b/>
          <w:sz w:val="22"/>
          <w:szCs w:val="22"/>
        </w:rPr>
      </w:pPr>
      <w:r>
        <w:rPr>
          <w:b/>
          <w:sz w:val="22"/>
          <w:szCs w:val="22"/>
        </w:rPr>
        <w:t>10:00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Centro de Tecnología occidental</w:t>
            </w:r>
          </w:p>
        </w:tc>
        <w:tc>
          <w:tcPr>
            <w:tcW w:w="5328" w:type="dxa"/>
          </w:tcPr>
          <w:p w:rsidR="007B554F" w:rsidRPr="00C8300A" w:rsidRDefault="007B554F" w:rsidP="00C8300A">
            <w:pPr>
              <w:jc w:val="center"/>
              <w:rPr>
                <w:b/>
              </w:rPr>
            </w:pPr>
            <w:r w:rsidRPr="00C8300A">
              <w:rPr>
                <w:rFonts w:ascii="Times New Roman" w:hAnsi="Times New Roman" w:cs="Times New Roman"/>
                <w:b/>
              </w:rPr>
              <w:t>Centro de Tecnología del Río Rojo</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La educación de adultos Bldg 621 antes de la Dra.</w:t>
            </w:r>
          </w:p>
        </w:tc>
        <w:tc>
          <w:tcPr>
            <w:tcW w:w="5328" w:type="dxa"/>
          </w:tcPr>
          <w:p w:rsidR="007B554F" w:rsidRPr="00C8300A" w:rsidRDefault="007B554F" w:rsidP="00C8300A">
            <w:pPr>
              <w:jc w:val="center"/>
              <w:rPr>
                <w:b/>
              </w:rPr>
            </w:pPr>
            <w:r w:rsidRPr="00C8300A">
              <w:rPr>
                <w:rFonts w:ascii="Times New Roman" w:hAnsi="Times New Roman" w:cs="Times New Roman"/>
                <w:b/>
              </w:rPr>
              <w:t>JDM Centro de negocios, RM-B113</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32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Default="00774A2C" w:rsidP="00787004">
      <w:pPr>
        <w:pStyle w:val="Date"/>
        <w:rPr>
          <w:b/>
          <w:sz w:val="22"/>
          <w:szCs w:val="22"/>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Tr="00120146">
        <w:tc>
          <w:tcPr>
            <w:tcW w:w="4122"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Los miembros del Comité Técnico</w:t>
            </w:r>
          </w:p>
        </w:tc>
        <w:tc>
          <w:tcPr>
            <w:tcW w:w="846"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c>
          <w:tcPr>
            <w:tcW w:w="4140"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Los miembros del Comité Técnico</w:t>
            </w:r>
          </w:p>
        </w:tc>
        <w:tc>
          <w:tcPr>
            <w:tcW w:w="1170"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r>
      <w:tr w:rsidR="00C17C3D" w:rsidTr="00120146">
        <w:tc>
          <w:tcPr>
            <w:tcW w:w="4122" w:type="dxa"/>
            <w:shd w:val="clear" w:color="auto" w:fill="FFFFFF" w:themeFill="background1"/>
            <w:vAlign w:val="center"/>
          </w:tcPr>
          <w:p w:rsidR="00C17C3D" w:rsidRPr="00DC05BA"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Bryce Bohot</w:t>
            </w:r>
          </w:p>
        </w:tc>
        <w:tc>
          <w:tcPr>
            <w:tcW w:w="846" w:type="dxa"/>
            <w:shd w:val="clear" w:color="auto" w:fill="FFFFFF" w:themeFill="background1"/>
            <w:vAlign w:val="center"/>
          </w:tcPr>
          <w:p w:rsidR="00C17C3D" w:rsidRPr="00DC05BA" w:rsidRDefault="00C17C3D" w:rsidP="00C17C3D">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Jeff Morton</w:t>
            </w:r>
          </w:p>
        </w:tc>
        <w:tc>
          <w:tcPr>
            <w:tcW w:w="1170" w:type="dxa"/>
            <w:tcBorders>
              <w:bottom w:val="single" w:sz="4" w:space="0" w:color="000000" w:themeColor="text1"/>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r>
      <w:tr w:rsidR="00C17C3D" w:rsidTr="00120146">
        <w:tc>
          <w:tcPr>
            <w:tcW w:w="4122" w:type="dxa"/>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Iglesia Elesia</w:t>
            </w:r>
          </w:p>
        </w:tc>
        <w:tc>
          <w:tcPr>
            <w:tcW w:w="846" w:type="dxa"/>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Kevin Ouellette</w:t>
            </w:r>
          </w:p>
        </w:tc>
        <w:tc>
          <w:tcPr>
            <w:tcW w:w="1170" w:type="dxa"/>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r>
      <w:tr w:rsidR="00C17C3D" w:rsidTr="00120146">
        <w:tc>
          <w:tcPr>
            <w:tcW w:w="4122" w:type="dxa"/>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Jana Harris                 </w:t>
            </w:r>
          </w:p>
        </w:tc>
        <w:tc>
          <w:tcPr>
            <w:tcW w:w="846" w:type="dxa"/>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John Sheppard</w:t>
            </w:r>
          </w:p>
        </w:tc>
        <w:tc>
          <w:tcPr>
            <w:tcW w:w="1170" w:type="dxa"/>
            <w:tcBorders>
              <w:bottom w:val="single" w:sz="4" w:space="0" w:color="000000" w:themeColor="text1"/>
            </w:tcBorders>
            <w:shd w:val="clear" w:color="auto" w:fill="FFFFFF" w:themeFill="background1"/>
            <w:vAlign w:val="center"/>
          </w:tcPr>
          <w:p w:rsidR="00C17C3D" w:rsidRPr="00C93831" w:rsidRDefault="00126CDA" w:rsidP="00126CDA">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846" w:type="dxa"/>
            <w:tcBorders>
              <w:bottom w:val="single" w:sz="4" w:space="0" w:color="000000" w:themeColor="text1"/>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bottom w:val="single" w:sz="4" w:space="0" w:color="000000" w:themeColor="text1"/>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Cole Vonfeldt</w:t>
            </w:r>
          </w:p>
        </w:tc>
        <w:tc>
          <w:tcPr>
            <w:tcW w:w="117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shd w:val="clear" w:color="auto" w:fill="FFFFFF" w:themeFill="background1"/>
            <w:vAlign w:val="center"/>
          </w:tcPr>
          <w:p w:rsidR="00C17C3D"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Lee Litterell</w:t>
            </w:r>
          </w:p>
        </w:tc>
        <w:tc>
          <w:tcPr>
            <w:tcW w:w="846" w:type="dxa"/>
            <w:tcBorders>
              <w:bottom w:val="single" w:sz="4" w:space="0" w:color="000000" w:themeColor="text1"/>
            </w:tcBorders>
            <w:shd w:val="clear" w:color="auto" w:fill="FFFFFF" w:themeFill="background1"/>
            <w:vAlign w:val="center"/>
          </w:tcPr>
          <w:p w:rsidR="00C17C3D"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140" w:type="dxa"/>
            <w:tcBorders>
              <w:bottom w:val="single" w:sz="4" w:space="0" w:color="auto"/>
            </w:tcBorders>
            <w:shd w:val="clear" w:color="auto" w:fill="FFFFFF" w:themeFill="background1"/>
            <w:vAlign w:val="center"/>
          </w:tcPr>
          <w:p w:rsidR="00C17C3D" w:rsidRPr="00C93831" w:rsidRDefault="00126CDA" w:rsidP="00C17C3D">
            <w:pPr>
              <w:rPr>
                <w:rFonts w:ascii="Times New Roman" w:hAnsi="Times New Roman" w:cs="Times New Roman"/>
                <w:color w:val="000000" w:themeColor="text1"/>
              </w:rPr>
            </w:pPr>
            <w:r>
              <w:rPr>
                <w:rFonts w:ascii="Times New Roman" w:hAnsi="Times New Roman" w:cs="Times New Roman"/>
                <w:color w:val="000000" w:themeColor="text1"/>
              </w:rPr>
              <w:t>Albahaca Weatherly           </w:t>
            </w:r>
          </w:p>
        </w:tc>
        <w:tc>
          <w:tcPr>
            <w:tcW w:w="1170" w:type="dxa"/>
            <w:tcBorders>
              <w:bottom w:val="single" w:sz="4" w:space="0" w:color="auto"/>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120146">
        <w:tc>
          <w:tcPr>
            <w:tcW w:w="4122"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846" w:type="dxa"/>
            <w:tcBorders>
              <w:right w:val="single" w:sz="4" w:space="0" w:color="auto"/>
            </w:tcBorders>
            <w:shd w:val="clear" w:color="auto" w:fill="FFFFFF" w:themeFill="background1"/>
            <w:vAlign w:val="center"/>
          </w:tcPr>
          <w:p w:rsidR="00C17C3D" w:rsidRPr="00C93831" w:rsidRDefault="00126CDA"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p>
        </w:tc>
      </w:tr>
    </w:tbl>
    <w:p w:rsidR="00822861" w:rsidRDefault="00C17C3D" w:rsidP="00C17C3D">
      <w:pPr>
        <w:spacing w:after="0" w:line="240" w:lineRule="auto"/>
        <w:rPr>
          <w:rFonts w:ascii="Times New Roman" w:hAnsi="Times New Roman" w:cs="Times New Roman"/>
        </w:rPr>
      </w:pPr>
      <w:r w:rsidRPr="00C17C3D">
        <w:rPr>
          <w:rFonts w:ascii="Times New Roman" w:hAnsi="Times New Roman" w:cs="Times New Roman"/>
        </w:rPr>
        <w:t>Otros asistentes incluyeron: Becky Cockrell, SORTPO; Julie Sanders consultor;</w:t>
      </w:r>
    </w:p>
    <w:p w:rsidR="00C17C3D" w:rsidRPr="00C17C3D" w:rsidRDefault="00C17C3D" w:rsidP="00C17C3D">
      <w:pPr>
        <w:spacing w:after="0" w:line="240" w:lineRule="auto"/>
        <w:rPr>
          <w:rFonts w:ascii="Times New Roman" w:hAnsi="Times New Roman" w:cs="Times New Roman"/>
        </w:rPr>
      </w:pPr>
    </w:p>
    <w:p w:rsidR="000A7BA0" w:rsidRDefault="009B0219" w:rsidP="001D2612">
      <w:pPr>
        <w:tabs>
          <w:tab w:val="left" w:pos="360"/>
        </w:tabs>
        <w:spacing w:after="0"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Llamada al orden: </w:t>
      </w:r>
    </w:p>
    <w:p w:rsidR="00774A2C" w:rsidRDefault="00D4257F" w:rsidP="00D4257F">
      <w:pPr>
        <w:tabs>
          <w:tab w:val="left" w:pos="360"/>
        </w:tabs>
        <w:spacing w:line="240" w:lineRule="auto"/>
        <w:ind w:left="360" w:hanging="360"/>
        <w:rPr>
          <w:rFonts w:ascii="Times New Roman" w:hAnsi="Times New Roman" w:cs="Times New Roman"/>
        </w:rPr>
      </w:pPr>
      <w:r>
        <w:rPr>
          <w:rFonts w:ascii="Times New Roman" w:hAnsi="Times New Roman" w:cs="Times New Roman"/>
        </w:rPr>
        <w:tab/>
      </w:r>
      <w:r w:rsidR="00420879">
        <w:rPr>
          <w:rFonts w:ascii="Times New Roman" w:hAnsi="Times New Roman" w:cs="Times New Roman"/>
        </w:rPr>
        <w:t>La reunión del Comité Técnico fue llamado al orden por Becky Cockrell.  </w:t>
      </w:r>
    </w:p>
    <w:p w:rsidR="000A7BA0" w:rsidRDefault="00162826" w:rsidP="001D2612">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Nominal: Presentaciones:</w:t>
      </w:r>
    </w:p>
    <w:p w:rsidR="00690BA5" w:rsidRPr="00690BA5" w:rsidRDefault="00690BA5"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Becky Cockrell- quórum declara</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0A7BA0" w:rsidRDefault="00162826" w:rsidP="001D2612">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Aprobación del acta: </w:t>
      </w:r>
    </w:p>
    <w:p w:rsidR="009955CD" w:rsidRDefault="00F71363"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El acta de la </w:t>
      </w:r>
      <w:r w:rsidR="00966E96">
        <w:rPr>
          <w:rFonts w:ascii="Times New Roman" w:hAnsi="Times New Roman" w:cs="Times New Roman"/>
        </w:rPr>
        <w:t>reunión de 13 de abril de 2017 fueron revisados. La moción fue realizada por Jim Mason</w:t>
      </w:r>
      <w:r w:rsidR="00DF2E49" w:rsidRPr="00D22DB3">
        <w:rPr>
          <w:rFonts w:ascii="Times New Roman" w:hAnsi="Times New Roman" w:cs="Times New Roman"/>
        </w:rPr>
        <w:t> para aprobar el </w:t>
      </w:r>
      <w:r w:rsidR="00D95BF8" w:rsidRPr="00D22DB3">
        <w:rPr>
          <w:rFonts w:ascii="Times New Roman" w:hAnsi="Times New Roman" w:cs="Times New Roman"/>
        </w:rPr>
        <w:t>Acta</w:t>
      </w:r>
      <w:r w:rsidR="00822861">
        <w:rPr>
          <w:rFonts w:ascii="Times New Roman" w:hAnsi="Times New Roman" w:cs="Times New Roman"/>
        </w:rPr>
        <w:t> y secundado</w:t>
      </w:r>
      <w:r w:rsidR="00142204" w:rsidRPr="00D22DB3">
        <w:rPr>
          <w:rFonts w:ascii="Times New Roman" w:hAnsi="Times New Roman" w:cs="Times New Roman"/>
        </w:rPr>
        <w:t> por </w:t>
      </w:r>
      <w:r w:rsidR="00966E96">
        <w:rPr>
          <w:rFonts w:ascii="Times New Roman" w:hAnsi="Times New Roman" w:cs="Times New Roman"/>
        </w:rPr>
        <w:t>Elesia iglesia,</w:t>
      </w:r>
      <w:r w:rsidR="00822861">
        <w:rPr>
          <w:rFonts w:ascii="Times New Roman" w:hAnsi="Times New Roman" w:cs="Times New Roman"/>
        </w:rPr>
        <w:t> moción aprobada.</w:t>
      </w:r>
    </w:p>
    <w:p w:rsidR="00DF2E49" w:rsidRDefault="00822861"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w:t>
      </w:r>
    </w:p>
    <w:p w:rsidR="00997E7E" w:rsidRDefault="009955CD" w:rsidP="00997E7E">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91270">
        <w:rPr>
          <w:rFonts w:ascii="Times New Roman" w:hAnsi="Times New Roman" w:cs="Times New Roman"/>
          <w:u w:val="single"/>
        </w:rPr>
        <w:t>Discutir y formular observaciones a la Junta Directiva SORPTO sobre el proyecto 2040 LRTP para Greer, Harmon, Jackson, Jefferson, y Stephens condados. </w:t>
      </w:r>
      <w:r w:rsidR="00ED0048">
        <w:rPr>
          <w:rFonts w:ascii="Times New Roman" w:hAnsi="Times New Roman" w:cs="Times New Roman"/>
        </w:rPr>
        <w:t>Cockrell preguntó</w:t>
      </w:r>
      <w:r w:rsidR="00DE4550">
        <w:rPr>
          <w:rFonts w:ascii="Times New Roman" w:hAnsi="Times New Roman" w:cs="Times New Roman"/>
        </w:rPr>
        <w:t> si los miembros pudieron abrir el archivo e impresión electrónica para su revisión. Sanders resumió el contenido del LRTP capítulos</w:t>
      </w:r>
      <w:r w:rsidR="00997E7E">
        <w:rPr>
          <w:rFonts w:ascii="Times New Roman" w:hAnsi="Times New Roman" w:cs="Times New Roman"/>
        </w:rPr>
        <w:t> y advirtió que, a excepción de la información en el capítulo 3 ( </w:t>
      </w:r>
      <w:r w:rsidR="00ED0048">
        <w:rPr>
          <w:rFonts w:ascii="Times New Roman" w:hAnsi="Times New Roman" w:cs="Times New Roman"/>
        </w:rPr>
        <w:t>condiciones futuras) y</w:t>
      </w:r>
      <w:r w:rsidR="00997E7E">
        <w:rPr>
          <w:rFonts w:ascii="Times New Roman" w:hAnsi="Times New Roman" w:cs="Times New Roman"/>
        </w:rPr>
        <w:t> Capítulo 6 Recomendaciones de transporte los planes están a punto de concluir. Información en el Capítulo 3 estará terminado incluyen: Zona de análisis de tráfico (TAZ) mapas y tablas de Stephens y los condados de Jefferson y los grandes empleadores por TAZ. El personal está esperando información de ciudades y condados/ </w:t>
      </w:r>
      <w:r w:rsidR="00ED0048">
        <w:rPr>
          <w:rFonts w:ascii="Times New Roman" w:hAnsi="Times New Roman" w:cs="Times New Roman"/>
        </w:rPr>
        <w:t>identificar</w:t>
      </w:r>
      <w:r w:rsidR="00997E7E">
        <w:rPr>
          <w:rFonts w:ascii="Times New Roman" w:hAnsi="Times New Roman" w:cs="Times New Roman"/>
        </w:rPr>
        <w:t> futuros proyectos de transporte de tránsito y también de la FFY ODOT 2017-2024  Plan del Programa de Construcción de 8 años. El personal está a la </w:t>
      </w:r>
      <w:r w:rsidR="00ED0048">
        <w:rPr>
          <w:rFonts w:ascii="Times New Roman" w:hAnsi="Times New Roman" w:cs="Times New Roman"/>
        </w:rPr>
        <w:t>espera</w:t>
      </w:r>
      <w:r w:rsidR="00997E7E">
        <w:rPr>
          <w:rFonts w:ascii="Times New Roman" w:hAnsi="Times New Roman" w:cs="Times New Roman"/>
        </w:rPr>
        <w:t> de este plan para garantizar que la información más actual sobre los proyectos serán identificados debido a los recortes impuestos por el Estado de </w:t>
      </w:r>
      <w:r w:rsidR="00ED0048">
        <w:rPr>
          <w:rFonts w:ascii="Times New Roman" w:hAnsi="Times New Roman" w:cs="Times New Roman"/>
        </w:rPr>
        <w:t>Oklahoma</w:t>
      </w:r>
      <w:r w:rsidR="00997E7E">
        <w:rPr>
          <w:rFonts w:ascii="Times New Roman" w:hAnsi="Times New Roman" w:cs="Times New Roman"/>
        </w:rPr>
        <w:t> el ejercicio del presupuesto aprobado para 2017-2018. Los comentarios escritos sobre el proyecto se</w:t>
      </w:r>
      <w:bookmarkStart w:id="0" w:name="_GoBack"/>
      <w:bookmarkEnd w:id="0"/>
      <w:r w:rsidR="00997E7E">
        <w:rPr>
          <w:rFonts w:ascii="Times New Roman" w:hAnsi="Times New Roman" w:cs="Times New Roman"/>
        </w:rPr>
        <w:t> necesitan planes por Julio 24th. Recibir comentarios por esta fecha permite al personal a incorporar cambios o responder a las preguntas antes de finalizar los planes. El personal anticipa el envío del último LRTPs para su revisión en Agosto 2nd. El Comité Técnico en su</w:t>
      </w:r>
      <w:r w:rsidR="00ED0048">
        <w:rPr>
          <w:rFonts w:ascii="Times New Roman" w:hAnsi="Times New Roman" w:cs="Times New Roman"/>
        </w:rPr>
        <w:t xml:space="preserve"> reunión de 17 de agosto será pedido para hacer una recomendación a la Junta Directiva de transporte a tomar medidas sobre los planes. La política de transporte de la Junta en su reunión de 24 de agosto examinará la recomendación del Comité sobre los planes. En esta reunión, la Junta </w:t>
      </w:r>
      <w:r w:rsidR="00ED0048">
        <w:rPr>
          <w:rFonts w:ascii="Times New Roman" w:hAnsi="Times New Roman" w:cs="Times New Roman"/>
        </w:rPr>
        <w:lastRenderedPageBreak/>
        <w:t>estudiará también la programación de 30 días de revisión y comentarios públicos período comprendido entre el 28 de agosto-septiembre 26th. La aprobación final del 2040 LRTP para Greer, Harmon, Jackson, Jefferson y Stephens condados se anticipa en octubre 26th. La aprobación final de los planes para el algodón y Tillman se prevé en Noviembre - Diciembre.</w:t>
      </w:r>
    </w:p>
    <w:p w:rsidR="00997E7E" w:rsidRDefault="00997E7E" w:rsidP="00997E7E">
      <w:pPr>
        <w:tabs>
          <w:tab w:val="left" w:pos="360"/>
        </w:tabs>
        <w:spacing w:after="0" w:line="240" w:lineRule="auto"/>
        <w:ind w:left="360" w:hanging="360"/>
        <w:jc w:val="both"/>
        <w:rPr>
          <w:rFonts w:ascii="Times New Roman" w:hAnsi="Times New Roman" w:cs="Times New Roman"/>
        </w:rPr>
      </w:pPr>
    </w:p>
    <w:p w:rsidR="00957D3A" w:rsidRDefault="00997E7E" w:rsidP="00997E7E">
      <w:pPr>
        <w:tabs>
          <w:tab w:val="left" w:pos="360"/>
        </w:tabs>
        <w:spacing w:after="0" w:line="240" w:lineRule="auto"/>
        <w:ind w:left="360" w:hanging="360"/>
        <w:jc w:val="both"/>
        <w:rPr>
          <w:rFonts w:ascii="Times New Roman" w:hAnsi="Times New Roman"/>
          <w:sz w:val="24"/>
          <w:szCs w:val="24"/>
        </w:rPr>
      </w:pPr>
      <w:r>
        <w:rPr>
          <w:rFonts w:ascii="Times New Roman" w:hAnsi="Times New Roman" w:cs="Times New Roman"/>
        </w:rPr>
        <w:t>5.  </w:t>
      </w:r>
      <w:r w:rsidR="00A33146" w:rsidRPr="001D2612">
        <w:rPr>
          <w:rFonts w:ascii="Times New Roman" w:hAnsi="Times New Roman"/>
          <w:sz w:val="24"/>
          <w:szCs w:val="24"/>
          <w:u w:val="single"/>
        </w:rPr>
        <w:t>Viejos</w:t>
      </w:r>
      <w:r w:rsidR="00FD68F8" w:rsidRPr="001D2612">
        <w:rPr>
          <w:rFonts w:ascii="Times New Roman" w:hAnsi="Times New Roman"/>
          <w:sz w:val="24"/>
          <w:szCs w:val="24"/>
          <w:u w:val="single"/>
        </w:rPr>
        <w:t> negocios: </w:t>
      </w:r>
    </w:p>
    <w:p w:rsidR="001D2612" w:rsidRDefault="001D2612" w:rsidP="0039366F">
      <w:pPr>
        <w:tabs>
          <w:tab w:val="left" w:pos="900"/>
        </w:tabs>
        <w:spacing w:after="0" w:line="240" w:lineRule="auto"/>
        <w:ind w:left="360" w:hanging="360"/>
        <w:jc w:val="both"/>
        <w:rPr>
          <w:rFonts w:ascii="Times New Roman" w:hAnsi="Times New Roman"/>
          <w:sz w:val="24"/>
          <w:szCs w:val="24"/>
        </w:rPr>
      </w:pPr>
    </w:p>
    <w:p w:rsidR="00FB25F0" w:rsidRDefault="00DE4550"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6.  </w:t>
      </w:r>
      <w:r w:rsidR="00FD68F8" w:rsidRPr="00237357">
        <w:rPr>
          <w:rFonts w:ascii="Times New Roman" w:hAnsi="Times New Roman" w:cs="Times New Roman"/>
          <w:u w:val="single"/>
        </w:rPr>
        <w:t>Informes y comentarios</w:t>
      </w:r>
      <w:r w:rsidR="00FD68F8">
        <w:rPr>
          <w:rFonts w:ascii="Times New Roman" w:hAnsi="Times New Roman" w:cs="Times New Roman"/>
        </w:rPr>
        <w:t>: Becky</w:t>
      </w:r>
      <w:r w:rsidR="001D2612">
        <w:rPr>
          <w:rFonts w:ascii="Times New Roman" w:hAnsi="Times New Roman" w:cs="Times New Roman"/>
        </w:rPr>
        <w:t> ODOT informó de que ha publicado la </w:t>
      </w:r>
      <w:r w:rsidR="004640C8">
        <w:rPr>
          <w:rFonts w:ascii="Times New Roman" w:hAnsi="Times New Roman" w:cs="Times New Roman"/>
        </w:rPr>
        <w:t>información para </w:t>
      </w:r>
      <w:r w:rsidR="001D2612">
        <w:rPr>
          <w:rFonts w:ascii="Times New Roman" w:hAnsi="Times New Roman" w:cs="Times New Roman"/>
        </w:rPr>
        <w:t>el grifo y Ruta segura para las </w:t>
      </w:r>
      <w:r w:rsidR="004640C8">
        <w:rPr>
          <w:rFonts w:ascii="Times New Roman" w:hAnsi="Times New Roman" w:cs="Times New Roman"/>
        </w:rPr>
        <w:t>becas escolares. Iglesia Elesia comentó sobre el proceso de la donación que usted necesita para ser a partir de ahora en el proceso de aplicación y alineando los recursos para prepararlo mejor para obtener la subvención.</w:t>
      </w:r>
    </w:p>
    <w:p w:rsidR="007B6A3A" w:rsidRDefault="007B6A3A" w:rsidP="002C26A4">
      <w:pPr>
        <w:tabs>
          <w:tab w:val="left" w:pos="900"/>
        </w:tabs>
        <w:spacing w:after="0" w:line="240" w:lineRule="auto"/>
        <w:jc w:val="both"/>
        <w:rPr>
          <w:rFonts w:ascii="Times New Roman" w:hAnsi="Times New Roman" w:cs="Times New Roman"/>
        </w:rPr>
      </w:pPr>
    </w:p>
    <w:p w:rsidR="00FB0464" w:rsidRDefault="004640C8" w:rsidP="00000EDA">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7.   </w:t>
      </w:r>
      <w:r w:rsidR="00F71363" w:rsidRPr="00F71363">
        <w:rPr>
          <w:rFonts w:ascii="Times New Roman" w:hAnsi="Times New Roman" w:cs="Times New Roman"/>
          <w:u w:val="single"/>
        </w:rPr>
        <w:t>Levantar: </w:t>
      </w:r>
    </w:p>
    <w:p w:rsidR="00D4257F" w:rsidRDefault="00F86D3D" w:rsidP="00D4257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t>Albahaca Weatherly</w:t>
      </w:r>
      <w:r w:rsidR="00D4257F">
        <w:rPr>
          <w:rFonts w:ascii="Times New Roman" w:hAnsi="Times New Roman" w:cs="Times New Roman"/>
        </w:rPr>
        <w:t> propuso que se aplazara, Bryce Bohot apoyada.</w:t>
      </w: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6C74BD">
      <w:footerReference w:type="default" r:id="rId9"/>
      <w:footerReference w:type="first" r:id="rId10"/>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55" w:rsidRDefault="00AE7455" w:rsidP="00162826">
      <w:pPr>
        <w:spacing w:after="0" w:line="240" w:lineRule="auto"/>
      </w:pPr>
      <w:r>
        <w:separator/>
      </w:r>
    </w:p>
  </w:endnote>
  <w:endnote w:type="continuationSeparator" w:id="0">
    <w:p w:rsidR="00AE7455" w:rsidRDefault="00AE7455"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55" w:rsidRDefault="00AE7455" w:rsidP="00AA57B5">
    <w:pPr>
      <w:pStyle w:val="Footer"/>
      <w:jc w:val="right"/>
      <w:rPr>
        <w:b/>
        <w:sz w:val="16"/>
        <w:szCs w:val="16"/>
      </w:rPr>
    </w:pPr>
    <w:r>
      <w:rPr>
        <w:b/>
        <w:sz w:val="16"/>
        <w:szCs w:val="16"/>
      </w:rPr>
      <w:t>Página 2 de 2</w:t>
    </w:r>
  </w:p>
  <w:p w:rsidR="00AE7455" w:rsidRPr="00D47FB6" w:rsidRDefault="00120146" w:rsidP="00AA57B5">
    <w:pPr>
      <w:pStyle w:val="Footer"/>
      <w:jc w:val="right"/>
      <w:rPr>
        <w:sz w:val="16"/>
        <w:szCs w:val="16"/>
      </w:rPr>
    </w:pPr>
    <w:r>
      <w:rPr>
        <w:b/>
        <w:sz w:val="16"/>
        <w:szCs w:val="16"/>
      </w:rPr>
      <w:t>Junio 15, 2017</w:t>
    </w:r>
  </w:p>
  <w:p w:rsidR="00AE7455" w:rsidRDefault="00AE7455" w:rsidP="00AA57B5">
    <w:pPr>
      <w:pStyle w:val="Footer"/>
      <w:jc w:val="right"/>
      <w:rPr>
        <w:b/>
        <w:sz w:val="16"/>
        <w:szCs w:val="16"/>
      </w:rPr>
    </w:pPr>
    <w:r>
      <w:rPr>
        <w:b/>
        <w:sz w:val="16"/>
        <w:szCs w:val="16"/>
      </w:rPr>
      <w:t>Comité Técnico SORTPO minutos</w:t>
    </w:r>
  </w:p>
  <w:p w:rsidR="00AE7455" w:rsidRDefault="00AE7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55" w:rsidRPr="00D47FB6" w:rsidRDefault="00AE7455" w:rsidP="00B54EE6">
    <w:pPr>
      <w:pStyle w:val="Footer"/>
      <w:jc w:val="right"/>
      <w:rPr>
        <w:sz w:val="16"/>
        <w:szCs w:val="16"/>
      </w:rPr>
    </w:pPr>
    <w:r>
      <w:rPr>
        <w:b/>
        <w:sz w:val="16"/>
        <w:szCs w:val="16"/>
      </w:rPr>
      <w:t>Junio 15, 2017</w:t>
    </w:r>
  </w:p>
  <w:p w:rsidR="00AE7455" w:rsidRDefault="00AE7455" w:rsidP="00B54EE6">
    <w:pPr>
      <w:pStyle w:val="Footer"/>
      <w:jc w:val="right"/>
      <w:rPr>
        <w:b/>
        <w:sz w:val="16"/>
        <w:szCs w:val="16"/>
      </w:rPr>
    </w:pPr>
    <w:r>
      <w:rPr>
        <w:b/>
        <w:sz w:val="16"/>
        <w:szCs w:val="16"/>
      </w:rPr>
      <w:t>Comité Técnico SORTPO minutos</w:t>
    </w:r>
  </w:p>
  <w:p w:rsidR="00AE7455" w:rsidRDefault="00AE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55" w:rsidRDefault="00AE7455" w:rsidP="00162826">
      <w:pPr>
        <w:spacing w:after="0" w:line="240" w:lineRule="auto"/>
      </w:pPr>
      <w:r>
        <w:separator/>
      </w:r>
    </w:p>
  </w:footnote>
  <w:footnote w:type="continuationSeparator" w:id="0">
    <w:p w:rsidR="00AE7455" w:rsidRDefault="00AE7455"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0B7176"/>
    <w:rsid w:val="00000EDA"/>
    <w:rsid w:val="00010E5A"/>
    <w:rsid w:val="00015B5F"/>
    <w:rsid w:val="000262EC"/>
    <w:rsid w:val="000266A4"/>
    <w:rsid w:val="000366FE"/>
    <w:rsid w:val="00036D53"/>
    <w:rsid w:val="00054B4A"/>
    <w:rsid w:val="00064DBB"/>
    <w:rsid w:val="00065085"/>
    <w:rsid w:val="00065D94"/>
    <w:rsid w:val="000705BF"/>
    <w:rsid w:val="00071123"/>
    <w:rsid w:val="0007611A"/>
    <w:rsid w:val="00090B62"/>
    <w:rsid w:val="0009627C"/>
    <w:rsid w:val="000A5094"/>
    <w:rsid w:val="000A5A2F"/>
    <w:rsid w:val="000A7BA0"/>
    <w:rsid w:val="000B7176"/>
    <w:rsid w:val="000C50CF"/>
    <w:rsid w:val="00104DBB"/>
    <w:rsid w:val="00120146"/>
    <w:rsid w:val="00126CDA"/>
    <w:rsid w:val="00131A9C"/>
    <w:rsid w:val="001320FE"/>
    <w:rsid w:val="00142204"/>
    <w:rsid w:val="00157A7E"/>
    <w:rsid w:val="00162826"/>
    <w:rsid w:val="00163BA3"/>
    <w:rsid w:val="00170E73"/>
    <w:rsid w:val="001A0122"/>
    <w:rsid w:val="001B31A3"/>
    <w:rsid w:val="001B7F58"/>
    <w:rsid w:val="001C0A29"/>
    <w:rsid w:val="001C2AFA"/>
    <w:rsid w:val="001C6DDC"/>
    <w:rsid w:val="001D2612"/>
    <w:rsid w:val="001D5BC3"/>
    <w:rsid w:val="00207037"/>
    <w:rsid w:val="00207335"/>
    <w:rsid w:val="00211010"/>
    <w:rsid w:val="00212A32"/>
    <w:rsid w:val="002205A8"/>
    <w:rsid w:val="0023608E"/>
    <w:rsid w:val="00237357"/>
    <w:rsid w:val="00260E11"/>
    <w:rsid w:val="00274847"/>
    <w:rsid w:val="0027572A"/>
    <w:rsid w:val="002973F6"/>
    <w:rsid w:val="002A1190"/>
    <w:rsid w:val="002A50C7"/>
    <w:rsid w:val="002A6CE5"/>
    <w:rsid w:val="002A7C2B"/>
    <w:rsid w:val="002B3246"/>
    <w:rsid w:val="002C26A4"/>
    <w:rsid w:val="002D4BCC"/>
    <w:rsid w:val="002D5353"/>
    <w:rsid w:val="003052A1"/>
    <w:rsid w:val="003101A4"/>
    <w:rsid w:val="00312890"/>
    <w:rsid w:val="00313971"/>
    <w:rsid w:val="003159D3"/>
    <w:rsid w:val="003234FB"/>
    <w:rsid w:val="00326209"/>
    <w:rsid w:val="00360428"/>
    <w:rsid w:val="00376E10"/>
    <w:rsid w:val="0039043E"/>
    <w:rsid w:val="0039227C"/>
    <w:rsid w:val="0039366F"/>
    <w:rsid w:val="00397A0A"/>
    <w:rsid w:val="003A154B"/>
    <w:rsid w:val="003A5E79"/>
    <w:rsid w:val="003A7A80"/>
    <w:rsid w:val="003D3010"/>
    <w:rsid w:val="003D7405"/>
    <w:rsid w:val="003E6C26"/>
    <w:rsid w:val="003E79EC"/>
    <w:rsid w:val="003F1158"/>
    <w:rsid w:val="003F1EED"/>
    <w:rsid w:val="00420879"/>
    <w:rsid w:val="00422822"/>
    <w:rsid w:val="004412CA"/>
    <w:rsid w:val="004640C8"/>
    <w:rsid w:val="00480CD1"/>
    <w:rsid w:val="00482E39"/>
    <w:rsid w:val="004963C8"/>
    <w:rsid w:val="004A592C"/>
    <w:rsid w:val="004B0BA3"/>
    <w:rsid w:val="004B71AC"/>
    <w:rsid w:val="004C0D6A"/>
    <w:rsid w:val="004C11D6"/>
    <w:rsid w:val="004C2ED8"/>
    <w:rsid w:val="004C4C3B"/>
    <w:rsid w:val="00506D9F"/>
    <w:rsid w:val="005126B2"/>
    <w:rsid w:val="00534B76"/>
    <w:rsid w:val="00537D50"/>
    <w:rsid w:val="00540180"/>
    <w:rsid w:val="005C0411"/>
    <w:rsid w:val="005C604D"/>
    <w:rsid w:val="005C7307"/>
    <w:rsid w:val="005D0AAB"/>
    <w:rsid w:val="005E6D8B"/>
    <w:rsid w:val="005F2136"/>
    <w:rsid w:val="005F54BD"/>
    <w:rsid w:val="005F6A96"/>
    <w:rsid w:val="00605945"/>
    <w:rsid w:val="006139D3"/>
    <w:rsid w:val="0062651F"/>
    <w:rsid w:val="00635556"/>
    <w:rsid w:val="00644EBC"/>
    <w:rsid w:val="00661526"/>
    <w:rsid w:val="00667AB8"/>
    <w:rsid w:val="00673177"/>
    <w:rsid w:val="00690BA5"/>
    <w:rsid w:val="006958F3"/>
    <w:rsid w:val="00697F4C"/>
    <w:rsid w:val="006A1E07"/>
    <w:rsid w:val="006A656B"/>
    <w:rsid w:val="006B62D2"/>
    <w:rsid w:val="006C01D3"/>
    <w:rsid w:val="006C1775"/>
    <w:rsid w:val="006C74BD"/>
    <w:rsid w:val="006D648C"/>
    <w:rsid w:val="006E28B3"/>
    <w:rsid w:val="006F42B2"/>
    <w:rsid w:val="0070406F"/>
    <w:rsid w:val="007150FE"/>
    <w:rsid w:val="0076512A"/>
    <w:rsid w:val="0076783A"/>
    <w:rsid w:val="00771197"/>
    <w:rsid w:val="00774A2C"/>
    <w:rsid w:val="007861EA"/>
    <w:rsid w:val="00787004"/>
    <w:rsid w:val="00793AC5"/>
    <w:rsid w:val="007B0EB0"/>
    <w:rsid w:val="007B554F"/>
    <w:rsid w:val="007B6A3A"/>
    <w:rsid w:val="007D5FFD"/>
    <w:rsid w:val="007E69FF"/>
    <w:rsid w:val="007F4FB0"/>
    <w:rsid w:val="00816A4B"/>
    <w:rsid w:val="00822861"/>
    <w:rsid w:val="008350E0"/>
    <w:rsid w:val="00865235"/>
    <w:rsid w:val="00885F29"/>
    <w:rsid w:val="008A4583"/>
    <w:rsid w:val="008B1EB1"/>
    <w:rsid w:val="008C062B"/>
    <w:rsid w:val="008E030A"/>
    <w:rsid w:val="008E3453"/>
    <w:rsid w:val="008E6005"/>
    <w:rsid w:val="008F416B"/>
    <w:rsid w:val="00905F26"/>
    <w:rsid w:val="0090620A"/>
    <w:rsid w:val="00906566"/>
    <w:rsid w:val="00915B02"/>
    <w:rsid w:val="00916EFE"/>
    <w:rsid w:val="00922237"/>
    <w:rsid w:val="00936CFB"/>
    <w:rsid w:val="00942C6A"/>
    <w:rsid w:val="009560E7"/>
    <w:rsid w:val="009576CE"/>
    <w:rsid w:val="00957D3A"/>
    <w:rsid w:val="0096519E"/>
    <w:rsid w:val="00966E96"/>
    <w:rsid w:val="0098549C"/>
    <w:rsid w:val="009944AB"/>
    <w:rsid w:val="009955CD"/>
    <w:rsid w:val="00997E7E"/>
    <w:rsid w:val="009A04E2"/>
    <w:rsid w:val="009A1463"/>
    <w:rsid w:val="009A50B0"/>
    <w:rsid w:val="009B0219"/>
    <w:rsid w:val="009B2747"/>
    <w:rsid w:val="009D073E"/>
    <w:rsid w:val="009D6851"/>
    <w:rsid w:val="009F580B"/>
    <w:rsid w:val="009F79CA"/>
    <w:rsid w:val="00A0065F"/>
    <w:rsid w:val="00A06A34"/>
    <w:rsid w:val="00A07A1F"/>
    <w:rsid w:val="00A33146"/>
    <w:rsid w:val="00A45E17"/>
    <w:rsid w:val="00A53162"/>
    <w:rsid w:val="00A66EE4"/>
    <w:rsid w:val="00A806A9"/>
    <w:rsid w:val="00A91270"/>
    <w:rsid w:val="00A93468"/>
    <w:rsid w:val="00AA57B5"/>
    <w:rsid w:val="00AB2D2B"/>
    <w:rsid w:val="00AB42E7"/>
    <w:rsid w:val="00AE46EF"/>
    <w:rsid w:val="00AE6174"/>
    <w:rsid w:val="00AE7455"/>
    <w:rsid w:val="00AF7AEE"/>
    <w:rsid w:val="00B011E1"/>
    <w:rsid w:val="00B03924"/>
    <w:rsid w:val="00B15AC3"/>
    <w:rsid w:val="00B22971"/>
    <w:rsid w:val="00B44A0E"/>
    <w:rsid w:val="00B52DAF"/>
    <w:rsid w:val="00B54EE6"/>
    <w:rsid w:val="00B578A3"/>
    <w:rsid w:val="00B6255E"/>
    <w:rsid w:val="00B73B65"/>
    <w:rsid w:val="00B7756F"/>
    <w:rsid w:val="00B83DC6"/>
    <w:rsid w:val="00B967CB"/>
    <w:rsid w:val="00BA034F"/>
    <w:rsid w:val="00BA33E4"/>
    <w:rsid w:val="00BA7DB4"/>
    <w:rsid w:val="00BB5D2B"/>
    <w:rsid w:val="00BC5602"/>
    <w:rsid w:val="00BE68AE"/>
    <w:rsid w:val="00BF5CEF"/>
    <w:rsid w:val="00C17C3D"/>
    <w:rsid w:val="00C20CAC"/>
    <w:rsid w:val="00C24626"/>
    <w:rsid w:val="00C314BD"/>
    <w:rsid w:val="00C4109D"/>
    <w:rsid w:val="00C61925"/>
    <w:rsid w:val="00C668BC"/>
    <w:rsid w:val="00C76E9E"/>
    <w:rsid w:val="00C81135"/>
    <w:rsid w:val="00C8300A"/>
    <w:rsid w:val="00C831C7"/>
    <w:rsid w:val="00C93831"/>
    <w:rsid w:val="00CA50E7"/>
    <w:rsid w:val="00CE19D4"/>
    <w:rsid w:val="00CE31F0"/>
    <w:rsid w:val="00D05E1F"/>
    <w:rsid w:val="00D122BF"/>
    <w:rsid w:val="00D17605"/>
    <w:rsid w:val="00D22DB3"/>
    <w:rsid w:val="00D334AE"/>
    <w:rsid w:val="00D35A55"/>
    <w:rsid w:val="00D4257F"/>
    <w:rsid w:val="00D45577"/>
    <w:rsid w:val="00D47049"/>
    <w:rsid w:val="00D53D46"/>
    <w:rsid w:val="00D63FE6"/>
    <w:rsid w:val="00D7007C"/>
    <w:rsid w:val="00D70DFC"/>
    <w:rsid w:val="00D7777F"/>
    <w:rsid w:val="00D946D3"/>
    <w:rsid w:val="00D95BF8"/>
    <w:rsid w:val="00DC05BA"/>
    <w:rsid w:val="00DC560B"/>
    <w:rsid w:val="00DD0A7E"/>
    <w:rsid w:val="00DD1F10"/>
    <w:rsid w:val="00DE020D"/>
    <w:rsid w:val="00DE4550"/>
    <w:rsid w:val="00DF00D0"/>
    <w:rsid w:val="00DF2E49"/>
    <w:rsid w:val="00E0370B"/>
    <w:rsid w:val="00E13551"/>
    <w:rsid w:val="00E23A66"/>
    <w:rsid w:val="00E25699"/>
    <w:rsid w:val="00E37282"/>
    <w:rsid w:val="00E51D20"/>
    <w:rsid w:val="00E651C3"/>
    <w:rsid w:val="00E8032E"/>
    <w:rsid w:val="00EA3C07"/>
    <w:rsid w:val="00EA50ED"/>
    <w:rsid w:val="00EB23F2"/>
    <w:rsid w:val="00EB3028"/>
    <w:rsid w:val="00EB4730"/>
    <w:rsid w:val="00EC0097"/>
    <w:rsid w:val="00EC33DB"/>
    <w:rsid w:val="00ED0048"/>
    <w:rsid w:val="00EE0B49"/>
    <w:rsid w:val="00EF0935"/>
    <w:rsid w:val="00EF4AA4"/>
    <w:rsid w:val="00F07092"/>
    <w:rsid w:val="00F13589"/>
    <w:rsid w:val="00F160CA"/>
    <w:rsid w:val="00F2373A"/>
    <w:rsid w:val="00F37B88"/>
    <w:rsid w:val="00F42F8D"/>
    <w:rsid w:val="00F634AD"/>
    <w:rsid w:val="00F708A7"/>
    <w:rsid w:val="00F71363"/>
    <w:rsid w:val="00F713D1"/>
    <w:rsid w:val="00F72CAE"/>
    <w:rsid w:val="00F7469E"/>
    <w:rsid w:val="00F84F70"/>
    <w:rsid w:val="00F86D3D"/>
    <w:rsid w:val="00FB0464"/>
    <w:rsid w:val="00FB25F0"/>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7130B-6980-4FE8-B7DE-7B78B8C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2017-08-10T15:30:00Z</cp:lastPrinted>
  <dcterms:created xsi:type="dcterms:W3CDTF">2017-08-14T13:48:00Z</dcterms:created>
  <dcterms:modified xsi:type="dcterms:W3CDTF">2017-08-14T13:48:00Z</dcterms:modified>
</cp:coreProperties>
</file>