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84209" cy="1351283"/>
            <wp:effectExtent l="19050" t="0" r="7041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0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Building 420 Sooner Drive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Burns Flat, OK  73624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 xml:space="preserve">Thursday, </w:t>
      </w:r>
      <w:r w:rsidR="005126B2">
        <w:rPr>
          <w:b/>
          <w:sz w:val="22"/>
          <w:szCs w:val="22"/>
        </w:rPr>
        <w:t>August</w:t>
      </w:r>
      <w:r w:rsidR="00DC05BA">
        <w:rPr>
          <w:b/>
          <w:sz w:val="22"/>
          <w:szCs w:val="22"/>
        </w:rPr>
        <w:t xml:space="preserve"> </w:t>
      </w:r>
      <w:r w:rsidR="005126B2">
        <w:rPr>
          <w:b/>
          <w:sz w:val="22"/>
          <w:szCs w:val="22"/>
        </w:rPr>
        <w:t>20</w:t>
      </w:r>
      <w:r w:rsidRPr="00774A2C">
        <w:rPr>
          <w:b/>
          <w:sz w:val="22"/>
          <w:szCs w:val="22"/>
        </w:rPr>
        <w:t>, 2015</w:t>
      </w:r>
    </w:p>
    <w:p w:rsidR="00774A2C" w:rsidRDefault="002B3246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1:30 p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tblLook w:val="04A0"/>
      </w:tblPr>
      <w:tblGrid>
        <w:gridCol w:w="4122"/>
        <w:gridCol w:w="720"/>
        <w:gridCol w:w="4266"/>
        <w:gridCol w:w="720"/>
      </w:tblGrid>
      <w:tr w:rsidR="00DD0A7E" w:rsidTr="005C7307">
        <w:tc>
          <w:tcPr>
            <w:tcW w:w="4122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5126B2">
        <w:tc>
          <w:tcPr>
            <w:tcW w:w="4122" w:type="dxa"/>
            <w:shd w:val="clear" w:color="auto" w:fill="B8CCE4" w:themeFill="accent1" w:themeFillTint="66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4526EC" w:rsidRDefault="00DC05BA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0A7E" w:rsidRPr="00C93831" w:rsidRDefault="005126B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DD0A7E" w:rsidTr="00DC05BA">
        <w:tc>
          <w:tcPr>
            <w:tcW w:w="4122" w:type="dxa"/>
            <w:shd w:val="clear" w:color="auto" w:fill="auto"/>
            <w:vAlign w:val="center"/>
          </w:tcPr>
          <w:p w:rsidR="00DD0A7E" w:rsidRPr="00DC05BA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0A7E" w:rsidRPr="00DC05BA" w:rsidRDefault="00DC05BA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Joe Ridley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C93831" w:rsidRDefault="00DC05BA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DD0A7E" w:rsidTr="00BF5CEF">
        <w:tc>
          <w:tcPr>
            <w:tcW w:w="4122" w:type="dxa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 Damon</w:t>
            </w:r>
          </w:p>
        </w:tc>
        <w:tc>
          <w:tcPr>
            <w:tcW w:w="720" w:type="dxa"/>
            <w:vAlign w:val="center"/>
          </w:tcPr>
          <w:p w:rsidR="00DD0A7E" w:rsidRPr="004526EC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Julie Sanders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C93831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DD0A7E" w:rsidTr="005126B2">
        <w:tc>
          <w:tcPr>
            <w:tcW w:w="4122" w:type="dxa"/>
            <w:shd w:val="clear" w:color="auto" w:fill="auto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0A7E" w:rsidRPr="00C93831" w:rsidRDefault="00DC05BA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A7E" w:rsidRPr="00C93831" w:rsidRDefault="002B3246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Tutten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A7E" w:rsidRPr="00C93831" w:rsidRDefault="005126B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4963C8" w:rsidTr="004963C8">
        <w:tc>
          <w:tcPr>
            <w:tcW w:w="4122" w:type="dxa"/>
            <w:shd w:val="clear" w:color="auto" w:fill="B8CCE4" w:themeFill="accent1" w:themeFillTint="66"/>
            <w:vAlign w:val="center"/>
          </w:tcPr>
          <w:p w:rsidR="004963C8" w:rsidRPr="00C93831" w:rsidRDefault="004963C8" w:rsidP="004963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4963C8" w:rsidRPr="00C93831" w:rsidRDefault="004963C8" w:rsidP="0049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3C8" w:rsidRPr="00C93831" w:rsidRDefault="004963C8" w:rsidP="004963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3C8" w:rsidRPr="00C93831" w:rsidRDefault="004963C8" w:rsidP="0049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4963C8" w:rsidTr="005126B2">
        <w:tc>
          <w:tcPr>
            <w:tcW w:w="4122" w:type="dxa"/>
            <w:vAlign w:val="center"/>
          </w:tcPr>
          <w:p w:rsidR="004963C8" w:rsidRPr="00C93831" w:rsidRDefault="004963C8" w:rsidP="004963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963C8" w:rsidRPr="00C93831" w:rsidRDefault="004963C8" w:rsidP="0049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C8" w:rsidRPr="00C93831" w:rsidRDefault="004963C8" w:rsidP="004963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C8" w:rsidRPr="00C93831" w:rsidRDefault="005126B2" w:rsidP="00496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9B0219" w:rsidRDefault="009B0219" w:rsidP="009B0219">
      <w:pPr>
        <w:spacing w:after="0"/>
      </w:pPr>
    </w:p>
    <w:p w:rsidR="009B0219" w:rsidRDefault="009B0219" w:rsidP="002B3246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</w:p>
    <w:p w:rsidR="00774A2C" w:rsidRDefault="009B0219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</w:rPr>
        <w:t>The technical committee meeting was called to order by Alex Damon.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r</w:t>
      </w:r>
      <w:r w:rsidRPr="00E70C94">
        <w:rPr>
          <w:rFonts w:ascii="Times New Roman" w:hAnsi="Times New Roman" w:cs="Times New Roman"/>
        </w:rPr>
        <w:t xml:space="preserve">oll </w:t>
      </w:r>
      <w:r>
        <w:rPr>
          <w:rFonts w:ascii="Times New Roman" w:hAnsi="Times New Roman" w:cs="Times New Roman"/>
        </w:rPr>
        <w:t xml:space="preserve">call </w:t>
      </w:r>
      <w:r w:rsidRPr="00E70C94">
        <w:rPr>
          <w:rFonts w:ascii="Times New Roman" w:hAnsi="Times New Roman" w:cs="Times New Roman"/>
        </w:rPr>
        <w:t>it was declared a quorum was present.</w:t>
      </w:r>
      <w:r>
        <w:rPr>
          <w:rFonts w:ascii="Times New Roman" w:hAnsi="Times New Roman" w:cs="Times New Roman"/>
        </w:rPr>
        <w:t xml:space="preserve"> </w:t>
      </w:r>
      <w:r w:rsidR="00885F29">
        <w:rPr>
          <w:rFonts w:ascii="Times New Roman" w:hAnsi="Times New Roman" w:cs="Times New Roman"/>
        </w:rPr>
        <w:t xml:space="preserve">Tom </w:t>
      </w:r>
      <w:proofErr w:type="spellStart"/>
      <w:r w:rsidR="00885F29">
        <w:rPr>
          <w:rFonts w:ascii="Times New Roman" w:hAnsi="Times New Roman" w:cs="Times New Roman"/>
        </w:rPr>
        <w:t>Zigler</w:t>
      </w:r>
      <w:proofErr w:type="spellEnd"/>
      <w:r w:rsidR="00885F29">
        <w:rPr>
          <w:rFonts w:ascii="Times New Roman" w:hAnsi="Times New Roman" w:cs="Times New Roman"/>
        </w:rPr>
        <w:t xml:space="preserve">, </w:t>
      </w:r>
      <w:r w:rsidR="004963C8">
        <w:rPr>
          <w:rFonts w:ascii="Times New Roman" w:hAnsi="Times New Roman" w:cs="Times New Roman"/>
        </w:rPr>
        <w:t>Director of Comm</w:t>
      </w:r>
      <w:r w:rsidR="008350E0">
        <w:rPr>
          <w:rFonts w:ascii="Times New Roman" w:hAnsi="Times New Roman" w:cs="Times New Roman"/>
        </w:rPr>
        <w:t xml:space="preserve">unity and Economic Development </w:t>
      </w:r>
      <w:r w:rsidR="004963C8">
        <w:rPr>
          <w:rFonts w:ascii="Times New Roman" w:hAnsi="Times New Roman" w:cs="Times New Roman"/>
        </w:rPr>
        <w:t>with Association of South Central Oklahoma Gove</w:t>
      </w:r>
      <w:r w:rsidR="008A4583">
        <w:rPr>
          <w:rFonts w:ascii="Times New Roman" w:hAnsi="Times New Roman" w:cs="Times New Roman"/>
        </w:rPr>
        <w:t>rnments (ASCOG)</w:t>
      </w:r>
      <w:r w:rsidR="004963C8">
        <w:rPr>
          <w:rFonts w:ascii="Times New Roman" w:hAnsi="Times New Roman" w:cs="Times New Roman"/>
        </w:rPr>
        <w:t xml:space="preserve"> was introduced</w:t>
      </w:r>
      <w:r w:rsidR="00D946D3">
        <w:rPr>
          <w:rFonts w:ascii="Times New Roman" w:hAnsi="Times New Roman" w:cs="Times New Roman"/>
        </w:rPr>
        <w:t>.</w:t>
      </w:r>
      <w:r w:rsidR="00D95BF8">
        <w:rPr>
          <w:rFonts w:ascii="Times New Roman" w:hAnsi="Times New Roman" w:cs="Times New Roman"/>
        </w:rPr>
        <w:t xml:space="preserve">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Pr="00DF2E49" w:rsidRDefault="005C7307" w:rsidP="002B324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065085">
        <w:rPr>
          <w:rFonts w:ascii="Times New Roman" w:hAnsi="Times New Roman" w:cs="Times New Roman"/>
        </w:rPr>
        <w:t>June 18</w:t>
      </w:r>
      <w:r w:rsidR="00065085" w:rsidRPr="00065085">
        <w:rPr>
          <w:rFonts w:ascii="Times New Roman" w:hAnsi="Times New Roman" w:cs="Times New Roman"/>
          <w:vertAlign w:val="superscript"/>
        </w:rPr>
        <w:t>th</w:t>
      </w:r>
      <w:r w:rsidR="00065085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F2E49">
        <w:rPr>
          <w:rFonts w:ascii="Times New Roman" w:hAnsi="Times New Roman" w:cs="Times New Roman"/>
        </w:rPr>
        <w:t>Motion</w:t>
      </w:r>
      <w:r w:rsidR="00DF2E49">
        <w:rPr>
          <w:rFonts w:ascii="Times New Roman" w:hAnsi="Times New Roman" w:cs="Times New Roman"/>
        </w:rPr>
        <w:t xml:space="preserve"> was made</w:t>
      </w:r>
      <w:r w:rsidR="00DF2E49" w:rsidRPr="00DF2E49">
        <w:rPr>
          <w:rFonts w:ascii="Times New Roman" w:hAnsi="Times New Roman" w:cs="Times New Roman"/>
        </w:rPr>
        <w:t xml:space="preserve"> by </w:t>
      </w:r>
      <w:r w:rsidR="00065085">
        <w:rPr>
          <w:rFonts w:ascii="Times New Roman" w:hAnsi="Times New Roman" w:cs="Times New Roman"/>
        </w:rPr>
        <w:t>Jana Harris</w:t>
      </w:r>
      <w:r w:rsidR="00DF2E49" w:rsidRPr="00DF2E49">
        <w:rPr>
          <w:rFonts w:ascii="Times New Roman" w:hAnsi="Times New Roman" w:cs="Times New Roman"/>
        </w:rPr>
        <w:t xml:space="preserve"> to approve </w:t>
      </w:r>
      <w:r w:rsidR="00D95BF8">
        <w:rPr>
          <w:rFonts w:ascii="Times New Roman" w:hAnsi="Times New Roman" w:cs="Times New Roman"/>
        </w:rPr>
        <w:t>minutes</w:t>
      </w:r>
      <w:r w:rsidR="00DF2E49" w:rsidRPr="00DF2E49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as </w:t>
      </w:r>
      <w:r w:rsidR="00D95BF8">
        <w:rPr>
          <w:rFonts w:ascii="Times New Roman" w:hAnsi="Times New Roman" w:cs="Times New Roman"/>
        </w:rPr>
        <w:t>is</w:t>
      </w:r>
      <w:r w:rsidR="00DF2E49">
        <w:rPr>
          <w:rFonts w:ascii="Times New Roman" w:hAnsi="Times New Roman" w:cs="Times New Roman"/>
        </w:rPr>
        <w:t xml:space="preserve"> and s</w:t>
      </w:r>
      <w:r w:rsidR="00DF2E49" w:rsidRPr="00DF2E49">
        <w:rPr>
          <w:rFonts w:ascii="Times New Roman" w:hAnsi="Times New Roman" w:cs="Times New Roman"/>
        </w:rPr>
        <w:t>econd</w:t>
      </w:r>
      <w:r w:rsidR="00DF2E49">
        <w:rPr>
          <w:rFonts w:ascii="Times New Roman" w:hAnsi="Times New Roman" w:cs="Times New Roman"/>
        </w:rPr>
        <w:t xml:space="preserve">ed </w:t>
      </w:r>
      <w:r w:rsidR="00DF2E49" w:rsidRPr="00DF2E49">
        <w:rPr>
          <w:rFonts w:ascii="Times New Roman" w:hAnsi="Times New Roman" w:cs="Times New Roman"/>
        </w:rPr>
        <w:t xml:space="preserve">by </w:t>
      </w:r>
      <w:r w:rsidR="00065085">
        <w:rPr>
          <w:rFonts w:ascii="Times New Roman" w:hAnsi="Times New Roman" w:cs="Times New Roman"/>
        </w:rPr>
        <w:t>Mont</w:t>
      </w:r>
      <w:r w:rsidR="00131A9C">
        <w:rPr>
          <w:rFonts w:ascii="Times New Roman" w:hAnsi="Times New Roman" w:cs="Times New Roman"/>
        </w:rPr>
        <w:t>y</w:t>
      </w:r>
      <w:r w:rsidR="00065085">
        <w:rPr>
          <w:rFonts w:ascii="Times New Roman" w:hAnsi="Times New Roman" w:cs="Times New Roman"/>
        </w:rPr>
        <w:t xml:space="preserve"> Profitt</w:t>
      </w:r>
      <w:r w:rsidR="00DF2E49" w:rsidRPr="00DF2E49">
        <w:rPr>
          <w:rFonts w:ascii="Times New Roman" w:hAnsi="Times New Roman" w:cs="Times New Roman"/>
        </w:rPr>
        <w:t xml:space="preserve">, all in favor. </w:t>
      </w:r>
    </w:p>
    <w:p w:rsidR="002A50C7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162826">
        <w:rPr>
          <w:rFonts w:ascii="Times New Roman" w:hAnsi="Times New Roman" w:cs="Times New Roman"/>
          <w:u w:val="single"/>
        </w:rPr>
        <w:t xml:space="preserve">Discussion </w:t>
      </w:r>
      <w:r w:rsidR="002B3246">
        <w:rPr>
          <w:rFonts w:ascii="Times New Roman" w:hAnsi="Times New Roman" w:cs="Times New Roman"/>
          <w:u w:val="single"/>
        </w:rPr>
        <w:t xml:space="preserve">of Long Range Transportation Plan (LRTP) </w:t>
      </w:r>
      <w:r w:rsidR="00131A9C">
        <w:rPr>
          <w:rFonts w:ascii="Times New Roman" w:hAnsi="Times New Roman" w:cs="Times New Roman"/>
          <w:u w:val="single"/>
        </w:rPr>
        <w:t>Process in Beckham and Roger Mills Counties:</w:t>
      </w:r>
    </w:p>
    <w:p w:rsidR="002B3246" w:rsidRDefault="002B324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2B3246" w:rsidRPr="002B3246" w:rsidRDefault="00B6255E" w:rsidP="002B324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Damon discussed that there </w:t>
      </w:r>
      <w:r w:rsidR="00274847">
        <w:rPr>
          <w:rFonts w:ascii="Times New Roman" w:hAnsi="Times New Roman" w:cs="Times New Roman"/>
        </w:rPr>
        <w:t>were a</w:t>
      </w:r>
      <w:r>
        <w:rPr>
          <w:rFonts w:ascii="Times New Roman" w:hAnsi="Times New Roman" w:cs="Times New Roman"/>
        </w:rPr>
        <w:t xml:space="preserve"> few minor </w:t>
      </w:r>
      <w:r w:rsidR="00274847">
        <w:rPr>
          <w:rFonts w:ascii="Times New Roman" w:hAnsi="Times New Roman" w:cs="Times New Roman"/>
        </w:rPr>
        <w:t>changes</w:t>
      </w:r>
      <w:r>
        <w:rPr>
          <w:rFonts w:ascii="Times New Roman" w:hAnsi="Times New Roman" w:cs="Times New Roman"/>
        </w:rPr>
        <w:t xml:space="preserve"> </w:t>
      </w:r>
      <w:r w:rsidR="00274847">
        <w:rPr>
          <w:rFonts w:ascii="Times New Roman" w:hAnsi="Times New Roman" w:cs="Times New Roman"/>
        </w:rPr>
        <w:t>in the process but things are now underway. He also explained that public outreach will be emphasized.</w:t>
      </w:r>
    </w:p>
    <w:p w:rsidR="00A66EE4" w:rsidRDefault="00A66EE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2B3246" w:rsidRDefault="002B324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Discuss and Consider Recommendations </w:t>
      </w:r>
      <w:r w:rsidR="00131A9C">
        <w:rPr>
          <w:rFonts w:ascii="Times New Roman" w:hAnsi="Times New Roman" w:cs="Times New Roman"/>
          <w:u w:val="single"/>
        </w:rPr>
        <w:t xml:space="preserve">to the Policy Board </w:t>
      </w:r>
      <w:r>
        <w:rPr>
          <w:rFonts w:ascii="Times New Roman" w:hAnsi="Times New Roman" w:cs="Times New Roman"/>
          <w:u w:val="single"/>
        </w:rPr>
        <w:t>Regarding the Transportation Alternative Program (TAP):</w:t>
      </w:r>
    </w:p>
    <w:p w:rsidR="00B6255E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065085" w:rsidRDefault="00274847" w:rsidP="00B6255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Damon held discussion on the TAP </w:t>
      </w:r>
      <w:r w:rsidR="001C0A29"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</w:rPr>
        <w:t>criteria.</w:t>
      </w:r>
      <w:r w:rsidR="001C0A29">
        <w:rPr>
          <w:rFonts w:ascii="Times New Roman" w:hAnsi="Times New Roman" w:cs="Times New Roman"/>
        </w:rPr>
        <w:t xml:space="preserve"> Elesia Church recommended that all four (4) of the criteria categories ha</w:t>
      </w:r>
      <w:r w:rsidR="00A0065F">
        <w:rPr>
          <w:rFonts w:ascii="Times New Roman" w:hAnsi="Times New Roman" w:cs="Times New Roman"/>
        </w:rPr>
        <w:t xml:space="preserve">ve equal scoring opportunities </w:t>
      </w:r>
      <w:r w:rsidR="001C0A29">
        <w:rPr>
          <w:rFonts w:ascii="Times New Roman" w:hAnsi="Times New Roman" w:cs="Times New Roman"/>
        </w:rPr>
        <w:t>(i.e.</w:t>
      </w:r>
      <w:r w:rsidR="002D4BCC">
        <w:rPr>
          <w:rFonts w:ascii="Times New Roman" w:hAnsi="Times New Roman" w:cs="Times New Roman"/>
        </w:rPr>
        <w:t xml:space="preserve"> 25 points </w:t>
      </w:r>
      <w:r w:rsidR="00A0065F">
        <w:rPr>
          <w:rFonts w:ascii="Times New Roman" w:hAnsi="Times New Roman" w:cs="Times New Roman"/>
        </w:rPr>
        <w:t xml:space="preserve">for </w:t>
      </w:r>
      <w:r w:rsidR="002D4BCC">
        <w:rPr>
          <w:rFonts w:ascii="Times New Roman" w:hAnsi="Times New Roman" w:cs="Times New Roman"/>
        </w:rPr>
        <w:t>each category)</w:t>
      </w:r>
      <w:r w:rsidR="00A0065F">
        <w:rPr>
          <w:rFonts w:ascii="Times New Roman" w:hAnsi="Times New Roman" w:cs="Times New Roman"/>
        </w:rPr>
        <w:t xml:space="preserve">.  Jim Mason stated that how the breakdown of each item under the main category has a flexible point system is a good idea and it depends on what type of project is being applied for.  </w:t>
      </w:r>
    </w:p>
    <w:p w:rsidR="00A0065F" w:rsidRDefault="00A0065F" w:rsidP="00B6255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65F" w:rsidRDefault="00A0065F" w:rsidP="00B6255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Motion was made by Jim Mason and seconded by Basil Weatherly</w:t>
      </w:r>
      <w:r w:rsidR="00F713D1">
        <w:rPr>
          <w:rFonts w:ascii="Times New Roman" w:hAnsi="Times New Roman" w:cs="Times New Roman"/>
        </w:rPr>
        <w:t xml:space="preserve"> to recommend using the application criteria as presented to the Policy Board, all in favor.</w:t>
      </w:r>
    </w:p>
    <w:p w:rsidR="00F713D1" w:rsidRPr="00B6255E" w:rsidRDefault="00F713D1" w:rsidP="00B6255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4A0E" w:rsidRDefault="00131A9C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="00B44A0E">
        <w:rPr>
          <w:rFonts w:ascii="Times New Roman" w:hAnsi="Times New Roman" w:cs="Times New Roman"/>
        </w:rPr>
        <w:t>.</w:t>
      </w:r>
      <w:r w:rsidR="00B44A0E">
        <w:rPr>
          <w:rFonts w:ascii="Times New Roman" w:hAnsi="Times New Roman" w:cs="Times New Roman"/>
        </w:rPr>
        <w:tab/>
      </w:r>
      <w:r w:rsidR="00B44A0E">
        <w:rPr>
          <w:rFonts w:ascii="Times New Roman" w:hAnsi="Times New Roman" w:cs="Times New Roman"/>
          <w:u w:val="single"/>
        </w:rPr>
        <w:t>New Business:</w:t>
      </w:r>
    </w:p>
    <w:p w:rsidR="00F708A7" w:rsidRDefault="00F708A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</w:pPr>
    </w:p>
    <w:p w:rsidR="00AB2D2B" w:rsidRDefault="005C730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0AAB">
        <w:rPr>
          <w:rFonts w:ascii="Times New Roman" w:hAnsi="Times New Roman" w:cs="Times New Roman"/>
        </w:rPr>
        <w:t xml:space="preserve">The next Technical meeting will be </w:t>
      </w:r>
      <w:r w:rsidR="00F713D1">
        <w:rPr>
          <w:rFonts w:ascii="Times New Roman" w:hAnsi="Times New Roman" w:cs="Times New Roman"/>
        </w:rPr>
        <w:t>September 17</w:t>
      </w:r>
      <w:r w:rsidR="00C76E9E" w:rsidRPr="00C76E9E">
        <w:rPr>
          <w:rFonts w:ascii="Times New Roman" w:hAnsi="Times New Roman" w:cs="Times New Roman"/>
          <w:vertAlign w:val="superscript"/>
        </w:rPr>
        <w:t>th</w:t>
      </w:r>
      <w:r w:rsidR="00D7007C">
        <w:rPr>
          <w:rFonts w:ascii="Times New Roman" w:hAnsi="Times New Roman" w:cs="Times New Roman"/>
          <w:vertAlign w:val="superscript"/>
        </w:rPr>
        <w:t xml:space="preserve"> </w:t>
      </w:r>
      <w:r w:rsidR="00D7007C">
        <w:rPr>
          <w:rFonts w:ascii="Times New Roman" w:hAnsi="Times New Roman" w:cs="Times New Roman"/>
        </w:rPr>
        <w:t>at 10:00 a.m.</w:t>
      </w:r>
      <w:r w:rsidR="005D0AAB">
        <w:rPr>
          <w:rFonts w:ascii="Times New Roman" w:hAnsi="Times New Roman" w:cs="Times New Roman"/>
        </w:rPr>
        <w:t xml:space="preserve"> </w:t>
      </w:r>
      <w:r w:rsidR="00F708A7">
        <w:rPr>
          <w:rFonts w:ascii="Times New Roman" w:hAnsi="Times New Roman" w:cs="Times New Roman"/>
        </w:rPr>
        <w:t xml:space="preserve">There </w:t>
      </w:r>
      <w:r w:rsidR="005D0AAB">
        <w:rPr>
          <w:rFonts w:ascii="Times New Roman" w:hAnsi="Times New Roman" w:cs="Times New Roman"/>
        </w:rPr>
        <w:t>was no other new business</w:t>
      </w:r>
      <w:r w:rsidR="00F708A7" w:rsidRPr="0074322B">
        <w:rPr>
          <w:rFonts w:ascii="Times New Roman" w:hAnsi="Times New Roman" w:cs="Times New Roman"/>
        </w:rPr>
        <w:t xml:space="preserve"> at this time.</w:t>
      </w:r>
    </w:p>
    <w:p w:rsidR="00F708A7" w:rsidRPr="00B44A0E" w:rsidRDefault="00F708A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A57B5" w:rsidRDefault="00131A9C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  <w:u w:val="single"/>
        </w:rPr>
        <w:t>Reports and Comments:</w:t>
      </w:r>
    </w:p>
    <w:p w:rsidR="00F708A7" w:rsidRDefault="00F708A7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A57B5" w:rsidRDefault="00AA57B5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</w:t>
      </w:r>
      <w:r w:rsidRPr="0074322B">
        <w:rPr>
          <w:rFonts w:ascii="Times New Roman" w:hAnsi="Times New Roman" w:cs="Times New Roman"/>
        </w:rPr>
        <w:t>one at this time.</w:t>
      </w:r>
    </w:p>
    <w:p w:rsidR="00F708A7" w:rsidRDefault="00F708A7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A57B5" w:rsidRDefault="00131A9C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  <w:u w:val="single"/>
        </w:rPr>
        <w:t>Adjourn:</w:t>
      </w:r>
    </w:p>
    <w:p w:rsidR="00F708A7" w:rsidRPr="00AA57B5" w:rsidRDefault="00F708A7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:rsidR="000B7176" w:rsidRPr="00DF2E49" w:rsidRDefault="00AA57B5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246">
        <w:rPr>
          <w:rFonts w:ascii="Times New Roman" w:hAnsi="Times New Roman" w:cs="Times New Roman"/>
        </w:rPr>
        <w:t>Basil Weatherly</w:t>
      </w:r>
      <w:r w:rsidR="00212A32">
        <w:rPr>
          <w:rFonts w:ascii="Times New Roman" w:hAnsi="Times New Roman" w:cs="Times New Roman"/>
        </w:rPr>
        <w:t xml:space="preserve"> made a motion to adjourn and </w:t>
      </w:r>
      <w:r w:rsidR="00F713D1">
        <w:rPr>
          <w:rFonts w:ascii="Times New Roman" w:hAnsi="Times New Roman" w:cs="Times New Roman"/>
        </w:rPr>
        <w:t>Jana Harris</w:t>
      </w:r>
      <w:r w:rsidR="00212A32">
        <w:rPr>
          <w:rFonts w:ascii="Times New Roman" w:hAnsi="Times New Roman" w:cs="Times New Roman"/>
        </w:rPr>
        <w:t xml:space="preserve"> seconded the motion, all in favor.  </w:t>
      </w:r>
      <w:r w:rsidR="00DF2E49" w:rsidRPr="00DF2E49">
        <w:rPr>
          <w:rFonts w:ascii="Times New Roman" w:hAnsi="Times New Roman" w:cs="Times New Roman"/>
        </w:rPr>
        <w:t xml:space="preserve">Meeting was </w:t>
      </w:r>
      <w:r w:rsidR="00DF2E49">
        <w:rPr>
          <w:rFonts w:ascii="Times New Roman" w:hAnsi="Times New Roman" w:cs="Times New Roman"/>
        </w:rPr>
        <w:t xml:space="preserve">adjourned at </w:t>
      </w:r>
      <w:r w:rsidR="002B3246">
        <w:rPr>
          <w:rFonts w:ascii="Times New Roman" w:hAnsi="Times New Roman" w:cs="Times New Roman"/>
        </w:rPr>
        <w:t>2</w:t>
      </w:r>
      <w:r w:rsidR="00DF2E49" w:rsidRPr="00DF2E49">
        <w:rPr>
          <w:rFonts w:ascii="Times New Roman" w:hAnsi="Times New Roman" w:cs="Times New Roman"/>
        </w:rPr>
        <w:t>:</w:t>
      </w:r>
      <w:r w:rsidR="00131A9C">
        <w:rPr>
          <w:rFonts w:ascii="Times New Roman" w:hAnsi="Times New Roman" w:cs="Times New Roman"/>
        </w:rPr>
        <w:t>25</w:t>
      </w:r>
      <w:r w:rsidR="00DF2E49" w:rsidRPr="00DF2E49">
        <w:rPr>
          <w:rFonts w:ascii="Times New Roman" w:hAnsi="Times New Roman" w:cs="Times New Roman"/>
        </w:rPr>
        <w:t xml:space="preserve"> </w:t>
      </w:r>
      <w:r w:rsidR="002B3246">
        <w:rPr>
          <w:rFonts w:ascii="Times New Roman" w:hAnsi="Times New Roman" w:cs="Times New Roman"/>
        </w:rPr>
        <w:t>p</w:t>
      </w:r>
      <w:r w:rsidR="00DF2E49" w:rsidRPr="00DF2E49">
        <w:rPr>
          <w:rFonts w:ascii="Times New Roman" w:hAnsi="Times New Roman" w:cs="Times New Roman"/>
        </w:rPr>
        <w:t>.m.</w:t>
      </w:r>
      <w:r w:rsidR="009F580B" w:rsidRPr="00DF2E49">
        <w:rPr>
          <w:rFonts w:ascii="Times New Roman" w:hAnsi="Times New Roman" w:cs="Times New Roman"/>
        </w:rPr>
        <w:t xml:space="preserve"> </w:t>
      </w:r>
    </w:p>
    <w:p w:rsidR="00AA57B5" w:rsidRDefault="00AA57B5" w:rsidP="00AA57B5">
      <w:pPr>
        <w:tabs>
          <w:tab w:val="left" w:pos="900"/>
        </w:tabs>
        <w:ind w:left="900" w:hanging="360"/>
        <w:rPr>
          <w:rFonts w:ascii="Times New Roman" w:hAnsi="Times New Roman" w:cs="Times New Roman"/>
        </w:rPr>
      </w:pPr>
    </w:p>
    <w:sectPr w:rsidR="00AA57B5" w:rsidSect="00DD0A7E">
      <w:footerReference w:type="default" r:id="rId9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5F" w:rsidRDefault="00A0065F" w:rsidP="00162826">
      <w:pPr>
        <w:spacing w:after="0" w:line="240" w:lineRule="auto"/>
      </w:pPr>
      <w:r>
        <w:separator/>
      </w:r>
    </w:p>
  </w:endnote>
  <w:end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A0065F" w:rsidRPr="00D47FB6" w:rsidRDefault="00A0065F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18, 2015</w:t>
    </w:r>
  </w:p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A0065F" w:rsidRDefault="00A0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5F" w:rsidRDefault="00A0065F" w:rsidP="00162826">
      <w:pPr>
        <w:spacing w:after="0" w:line="240" w:lineRule="auto"/>
      </w:pPr>
      <w:r>
        <w:separator/>
      </w:r>
    </w:p>
  </w:footnote>
  <w:foot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6A4"/>
    <w:rsid w:val="00054B4A"/>
    <w:rsid w:val="00065085"/>
    <w:rsid w:val="00090B62"/>
    <w:rsid w:val="000A5094"/>
    <w:rsid w:val="000B7176"/>
    <w:rsid w:val="00131A9C"/>
    <w:rsid w:val="00162826"/>
    <w:rsid w:val="001A0122"/>
    <w:rsid w:val="001B31A3"/>
    <w:rsid w:val="001C0A29"/>
    <w:rsid w:val="00212A32"/>
    <w:rsid w:val="00274847"/>
    <w:rsid w:val="002973F6"/>
    <w:rsid w:val="002A50C7"/>
    <w:rsid w:val="002B3246"/>
    <w:rsid w:val="002D4BCC"/>
    <w:rsid w:val="00313971"/>
    <w:rsid w:val="003159D3"/>
    <w:rsid w:val="00326209"/>
    <w:rsid w:val="00360428"/>
    <w:rsid w:val="0039227C"/>
    <w:rsid w:val="003D3010"/>
    <w:rsid w:val="00480CD1"/>
    <w:rsid w:val="004963C8"/>
    <w:rsid w:val="005126B2"/>
    <w:rsid w:val="00534B76"/>
    <w:rsid w:val="00540180"/>
    <w:rsid w:val="005C604D"/>
    <w:rsid w:val="005C7307"/>
    <w:rsid w:val="005D0AAB"/>
    <w:rsid w:val="005E6D8B"/>
    <w:rsid w:val="00605945"/>
    <w:rsid w:val="006A656B"/>
    <w:rsid w:val="006B62D2"/>
    <w:rsid w:val="006C1775"/>
    <w:rsid w:val="0076783A"/>
    <w:rsid w:val="00774A2C"/>
    <w:rsid w:val="007861EA"/>
    <w:rsid w:val="008350E0"/>
    <w:rsid w:val="00885F29"/>
    <w:rsid w:val="008A4583"/>
    <w:rsid w:val="008F416B"/>
    <w:rsid w:val="00905F26"/>
    <w:rsid w:val="0090620A"/>
    <w:rsid w:val="00906566"/>
    <w:rsid w:val="009A50B0"/>
    <w:rsid w:val="009B0219"/>
    <w:rsid w:val="009D6851"/>
    <w:rsid w:val="009F580B"/>
    <w:rsid w:val="009F79CA"/>
    <w:rsid w:val="00A0065F"/>
    <w:rsid w:val="00A07A1F"/>
    <w:rsid w:val="00A66EE4"/>
    <w:rsid w:val="00AA57B5"/>
    <w:rsid w:val="00AB2D2B"/>
    <w:rsid w:val="00B03924"/>
    <w:rsid w:val="00B15AC3"/>
    <w:rsid w:val="00B44A0E"/>
    <w:rsid w:val="00B6255E"/>
    <w:rsid w:val="00B73B65"/>
    <w:rsid w:val="00BF5CEF"/>
    <w:rsid w:val="00C24626"/>
    <w:rsid w:val="00C76E9E"/>
    <w:rsid w:val="00C81135"/>
    <w:rsid w:val="00C831C7"/>
    <w:rsid w:val="00C93831"/>
    <w:rsid w:val="00CA50E7"/>
    <w:rsid w:val="00CE31F0"/>
    <w:rsid w:val="00D17605"/>
    <w:rsid w:val="00D45577"/>
    <w:rsid w:val="00D47049"/>
    <w:rsid w:val="00D63FE6"/>
    <w:rsid w:val="00D7007C"/>
    <w:rsid w:val="00D946D3"/>
    <w:rsid w:val="00D95BF8"/>
    <w:rsid w:val="00DC05BA"/>
    <w:rsid w:val="00DC560B"/>
    <w:rsid w:val="00DD0A7E"/>
    <w:rsid w:val="00DF00D0"/>
    <w:rsid w:val="00DF2E49"/>
    <w:rsid w:val="00E13551"/>
    <w:rsid w:val="00E37282"/>
    <w:rsid w:val="00EB23F2"/>
    <w:rsid w:val="00EC33DB"/>
    <w:rsid w:val="00EE0B49"/>
    <w:rsid w:val="00F708A7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43EB-66C1-47CC-A261-D153192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SWODA</cp:lastModifiedBy>
  <cp:revision>14</cp:revision>
  <cp:lastPrinted>2015-07-14T20:52:00Z</cp:lastPrinted>
  <dcterms:created xsi:type="dcterms:W3CDTF">2015-01-16T17:20:00Z</dcterms:created>
  <dcterms:modified xsi:type="dcterms:W3CDTF">2015-09-14T17:30:00Z</dcterms:modified>
</cp:coreProperties>
</file>